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YNZB202233</w:t>
      </w:r>
    </w:p>
    <w:p>
      <w:pPr>
        <w:spacing w:line="500" w:lineRule="exact"/>
        <w:ind w:left="2470" w:leftChars="426" w:hanging="1575" w:hangingChars="523"/>
        <w:rPr>
          <w:rFonts w:hint="eastAsia" w:ascii="宋体" w:hAnsi="宋体" w:eastAsia="宋体" w:cs="宋体"/>
          <w:b/>
          <w:bCs/>
          <w:color w:val="auto"/>
          <w:sz w:val="30"/>
          <w:szCs w:val="30"/>
          <w:lang w:val="zh-CN"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广东省妇幼保健院采购一次性使用脐带夹剪器项目</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w:t>
      </w:r>
      <w:r>
        <w:rPr>
          <w:rFonts w:hint="eastAsia" w:ascii="黑体" w:hAnsi="黑体" w:eastAsia="黑体" w:cs="黑体"/>
          <w:b/>
          <w:bCs/>
          <w:color w:val="auto"/>
          <w:sz w:val="32"/>
          <w:szCs w:val="32"/>
          <w:lang w:val="en-US" w:eastAsia="zh-Hans"/>
        </w:rPr>
        <w:t>八</w:t>
      </w:r>
      <w:r>
        <w:rPr>
          <w:rFonts w:hint="eastAsia" w:ascii="黑体" w:hAnsi="黑体" w:eastAsia="黑体" w:cs="黑体"/>
          <w:b/>
          <w:bCs/>
          <w:color w:val="auto"/>
          <w:sz w:val="32"/>
          <w:szCs w:val="32"/>
          <w:lang w:val="en-US" w:eastAsia="zh-CN"/>
        </w:rPr>
        <w:t>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98579589"/>
      <w:bookmarkStart w:id="1" w:name="_Toc98578990"/>
      <w:bookmarkStart w:id="2" w:name="_Toc98579048"/>
      <w:bookmarkStart w:id="3" w:name="_Toc127930770"/>
      <w:bookmarkStart w:id="4" w:name="_Toc98580272"/>
      <w:bookmarkStart w:id="5" w:name="_Toc175644436"/>
      <w:bookmarkStart w:id="6" w:name="_Toc175644383"/>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68004446"/>
      <w:bookmarkStart w:id="8" w:name="_Toc272497407"/>
      <w:bookmarkStart w:id="9" w:name="_Toc273520765"/>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YNZB202233</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广东省妇幼保健院采购一次性使用脐带夹剪器项目</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一次性使用脐带夹剪器</w:t>
            </w:r>
          </w:p>
        </w:tc>
        <w:tc>
          <w:tcPr>
            <w:tcW w:w="3200"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63元/套</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1．符合资格的供应商应当在2022年8月</w:t>
      </w:r>
      <w:r>
        <w:rPr>
          <w:rFonts w:hint="eastAsia" w:ascii="宋体" w:hAnsi="宋体" w:cs="宋体"/>
          <w:color w:val="auto"/>
          <w:sz w:val="24"/>
          <w:szCs w:val="24"/>
          <w:highlight w:val="none"/>
          <w:lang w:val="en-US" w:eastAsia="zh-CN" w:bidi="ar-SA"/>
        </w:rPr>
        <w:t>24</w:t>
      </w:r>
      <w:r>
        <w:rPr>
          <w:rFonts w:hint="eastAsia" w:ascii="宋体" w:hAnsi="宋体" w:eastAsia="宋体" w:cs="宋体"/>
          <w:color w:val="auto"/>
          <w:sz w:val="24"/>
          <w:szCs w:val="24"/>
          <w:highlight w:val="none"/>
          <w:lang w:val="en-US" w:eastAsia="zh-CN" w:bidi="ar-SA"/>
        </w:rPr>
        <w:t>日起至2022年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4</w:t>
      </w:r>
      <w:r>
        <w:rPr>
          <w:rFonts w:hint="eastAsia" w:ascii="宋体" w:hAnsi="宋体" w:eastAsia="宋体" w:cs="宋体"/>
          <w:color w:val="auto"/>
          <w:sz w:val="24"/>
          <w:szCs w:val="24"/>
          <w:highlight w:val="none"/>
          <w:lang w:val="en-US" w:eastAsia="zh-CN" w:bidi="ar-SA"/>
        </w:rPr>
        <w:t>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bookmarkStart w:id="260" w:name="_GoBack"/>
      <w:bookmarkEnd w:id="260"/>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b w:val="0"/>
          <w:bCs w:val="0"/>
          <w:color w:val="auto"/>
          <w:sz w:val="24"/>
        </w:rPr>
      </w:pPr>
      <w:r>
        <w:rPr>
          <w:rFonts w:hint="eastAsia" w:ascii="宋体" w:hAnsi="宋体" w:eastAsia="宋体" w:cs="宋体"/>
          <w:color w:val="auto"/>
          <w:sz w:val="24"/>
          <w:szCs w:val="24"/>
          <w:highlight w:val="none"/>
          <w:lang w:val="en-US" w:eastAsia="zh-CN" w:bidi="ar-SA"/>
        </w:rPr>
        <w:t>3．报名供应商需在2022年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4</w:t>
      </w:r>
      <w:r>
        <w:rPr>
          <w:rFonts w:hint="eastAsia" w:ascii="宋体" w:hAnsi="宋体" w:eastAsia="宋体" w:cs="宋体"/>
          <w:color w:val="auto"/>
          <w:sz w:val="24"/>
          <w:szCs w:val="24"/>
          <w:highlight w:val="none"/>
          <w:lang w:val="en-US" w:eastAsia="zh-CN" w:bidi="ar-SA"/>
        </w:rPr>
        <w:t>日17时前将磋商文件发售登记表（单面打印并加盖公章）、汇款回执（单面复印/打印，A4大小）和第</w:t>
      </w:r>
      <w:r>
        <w:rPr>
          <w:rFonts w:hint="eastAsia" w:ascii="宋体" w:hAnsi="宋体" w:cs="宋体"/>
          <w:color w:val="auto"/>
          <w:sz w:val="24"/>
          <w:szCs w:val="24"/>
          <w:highlight w:val="none"/>
          <w:lang w:val="en-US" w:eastAsia="zh-CN" w:bidi="ar-SA"/>
        </w:rPr>
        <w:t>二</w:t>
      </w:r>
      <w:r>
        <w:rPr>
          <w:rFonts w:hint="eastAsia" w:ascii="宋体" w:hAnsi="宋体" w:eastAsia="宋体" w:cs="宋体"/>
          <w:color w:val="auto"/>
          <w:sz w:val="24"/>
          <w:szCs w:val="24"/>
          <w:highlight w:val="none"/>
          <w:lang w:val="en-US" w:eastAsia="zh-CN" w:bidi="ar-SA"/>
        </w:rPr>
        <w:t>点要求材料的扫描成一</w:t>
      </w:r>
      <w:r>
        <w:rPr>
          <w:rFonts w:hint="eastAsia" w:ascii="宋体" w:hAnsi="宋体" w:eastAsia="宋体" w:cs="宋体"/>
          <w:b w:val="0"/>
          <w:bCs w:val="0"/>
          <w:color w:val="auto"/>
          <w:sz w:val="24"/>
        </w:rPr>
        <w:t>份PDF文件（所有页面的朝向均设置为阅读方向）发送至广东省妇幼保健院招标办邮箱gdsfyzbb@126.com，邮件标题统一为“</w:t>
      </w:r>
      <w:r>
        <w:rPr>
          <w:rFonts w:hint="eastAsia" w:ascii="宋体" w:hAnsi="宋体" w:eastAsia="宋体" w:cs="宋体"/>
          <w:b w:val="0"/>
          <w:bCs w:val="0"/>
          <w:color w:val="auto"/>
          <w:sz w:val="24"/>
          <w:lang w:eastAsia="zh-CN"/>
        </w:rPr>
        <w:t>一次性使用脐带夹剪器</w:t>
      </w:r>
      <w:r>
        <w:rPr>
          <w:rFonts w:hint="eastAsia" w:ascii="宋体" w:hAnsi="宋体" w:eastAsia="宋体" w:cs="宋体"/>
          <w:b w:val="0"/>
          <w:bCs w:val="0"/>
          <w:color w:val="auto"/>
          <w:sz w:val="24"/>
        </w:rPr>
        <w:t>+YNZB2022</w:t>
      </w:r>
      <w:r>
        <w:rPr>
          <w:rFonts w:hint="eastAsia" w:ascii="宋体" w:hAnsi="宋体" w:cs="宋体"/>
          <w:b w:val="0"/>
          <w:bCs w:val="0"/>
          <w:color w:val="auto"/>
          <w:sz w:val="24"/>
          <w:lang w:val="en-US" w:eastAsia="zh-CN"/>
        </w:rPr>
        <w:t>33</w:t>
      </w:r>
      <w:r>
        <w:rPr>
          <w:rFonts w:hint="eastAsia" w:ascii="宋体" w:hAnsi="宋体" w:eastAsia="宋体" w:cs="宋体"/>
          <w:b w:val="0"/>
          <w:bCs w:val="0"/>
          <w:color w:val="auto"/>
          <w:sz w:val="24"/>
        </w:rPr>
        <w:t>+公司名（以收到邮件的时候为准，不接受超过上述时限的报名），邮件正文需包含联系人与联系方式，在接收到报名邮件后，工作人员将于一个工作日内回复邮件，若超时未回复，请来电咨询；</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4．请</w:t>
      </w:r>
      <w:r>
        <w:rPr>
          <w:rFonts w:hint="eastAsia" w:cs="宋体"/>
          <w:b w:val="0"/>
          <w:bCs w:val="0"/>
          <w:color w:val="auto"/>
          <w:sz w:val="24"/>
          <w:lang w:val="en-US" w:eastAsia="zh-CN"/>
        </w:rPr>
        <w:t>按</w:t>
      </w:r>
      <w:r>
        <w:rPr>
          <w:rFonts w:hint="eastAsia" w:ascii="宋体" w:hAnsi="宋体" w:eastAsia="宋体" w:cs="宋体"/>
          <w:b w:val="0"/>
          <w:bCs w:val="0"/>
          <w:color w:val="auto"/>
          <w:sz w:val="24"/>
        </w:rPr>
        <w:t>第</w:t>
      </w:r>
      <w:r>
        <w:rPr>
          <w:rFonts w:hint="eastAsia" w:cs="宋体"/>
          <w:b w:val="0"/>
          <w:bCs w:val="0"/>
          <w:color w:val="auto"/>
          <w:sz w:val="24"/>
          <w:lang w:val="en-US" w:eastAsia="zh-CN"/>
        </w:rPr>
        <w:t>二</w:t>
      </w:r>
      <w:r>
        <w:rPr>
          <w:rFonts w:hint="eastAsia" w:ascii="宋体" w:hAnsi="宋体" w:eastAsia="宋体" w:cs="宋体"/>
          <w:b w:val="0"/>
          <w:bCs w:val="0"/>
          <w:color w:val="auto"/>
          <w:sz w:val="24"/>
        </w:rPr>
        <w:t>点提到文件的先后顺序叠放报名资料，另将磋商文件发售登记表和汇款回执放在资料最前面，另：此2份文件须放进磋商当天的唱标信封中，磋商文件发售登记表提供盖章原件；</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5．已汇款报名的供应商可凭汇款回执到我院财务科（医技楼八楼进门往左即见，可于磋商当天前来）申请开具缴款凭证；</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6．在任何情况下我院对邮寄过程中发生的迟交或遗失都不承担责任</w:t>
      </w:r>
    </w:p>
    <w:p>
      <w:pPr>
        <w:spacing w:line="360" w:lineRule="auto"/>
        <w:ind w:firstLine="480" w:firstLineChars="200"/>
        <w:rPr>
          <w:b w:val="0"/>
          <w:bCs w:val="0"/>
          <w:color w:val="auto"/>
          <w:sz w:val="24"/>
          <w:highlight w:val="none"/>
        </w:rPr>
      </w:pPr>
      <w:r>
        <w:rPr>
          <w:rFonts w:hint="eastAsia" w:ascii="宋体" w:hAnsi="宋体" w:eastAsia="宋体" w:cs="宋体"/>
          <w:b w:val="0"/>
          <w:bCs w:val="0"/>
          <w:color w:val="auto"/>
          <w:sz w:val="24"/>
        </w:rPr>
        <w:t>7．我院只接受成功报名且购买自主竞争性磋商文件的供应商投标，供应商请先按要求报名，并于磋商当天带齐</w:t>
      </w:r>
      <w:r>
        <w:rPr>
          <w:rFonts w:hint="eastAsia" w:cs="宋体"/>
          <w:b w:val="0"/>
          <w:bCs w:val="0"/>
          <w:color w:val="auto"/>
          <w:sz w:val="24"/>
          <w:lang w:val="en-US" w:eastAsia="zh-CN"/>
        </w:rPr>
        <w:t>磋商响应文件</w:t>
      </w:r>
      <w:r>
        <w:rPr>
          <w:rFonts w:hint="eastAsia" w:ascii="宋体" w:hAnsi="宋体" w:eastAsia="宋体" w:cs="宋体"/>
          <w:b w:val="0"/>
          <w:bCs w:val="0"/>
          <w:color w:val="auto"/>
          <w:sz w:val="24"/>
        </w:rPr>
        <w:t>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截止时间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7</w:t>
      </w:r>
      <w:r>
        <w:rPr>
          <w:rFonts w:hint="eastAsia" w:ascii="宋体" w:hAnsi="宋体" w:eastAsia="宋体" w:cs="宋体"/>
          <w:color w:val="auto"/>
          <w:sz w:val="24"/>
        </w:rPr>
        <w:t>日</w:t>
      </w:r>
      <w:r>
        <w:rPr>
          <w:rFonts w:hint="eastAsia" w:ascii="宋体" w:hAnsi="宋体" w:eastAsia="宋体" w:cs="宋体"/>
          <w:color w:val="auto"/>
          <w:sz w:val="24"/>
          <w:lang w:eastAsia="zh-CN"/>
        </w:rPr>
        <w:t>上</w:t>
      </w:r>
      <w:r>
        <w:rPr>
          <w:rFonts w:hint="eastAsia" w:ascii="宋体" w:hAnsi="宋体" w:eastAsia="宋体" w:cs="宋体"/>
          <w:color w:val="auto"/>
          <w:sz w:val="24"/>
        </w:rPr>
        <w:t>午</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ascii="宋体" w:hAnsi="宋体" w:eastAsia="宋体" w:cs="宋体"/>
          <w:color w:val="auto"/>
          <w:sz w:val="24"/>
          <w:lang w:val="en-US" w:eastAsia="zh-CN"/>
        </w:rPr>
        <w:t>30</w:t>
      </w:r>
      <w:r>
        <w:rPr>
          <w:rFonts w:hint="eastAsia" w:ascii="宋体" w:hAnsi="宋体" w:eastAsia="宋体" w:cs="宋体"/>
          <w:color w:val="auto"/>
          <w:sz w:val="24"/>
        </w:rPr>
        <w:t xml:space="preserve">（注 </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cs="宋体"/>
          <w:color w:val="auto"/>
          <w:sz w:val="24"/>
          <w:lang w:val="en-US" w:eastAsia="zh-CN"/>
        </w:rPr>
        <w:t>1</w:t>
      </w:r>
      <w:r>
        <w:rPr>
          <w:rFonts w:hint="eastAsia" w:ascii="宋体" w:hAnsi="宋体" w:eastAsia="宋体" w:cs="宋体"/>
          <w:color w:val="auto"/>
          <w:sz w:val="24"/>
          <w:lang w:val="en-US" w:eastAsia="zh-CN"/>
        </w:rPr>
        <w:t>0</w:t>
      </w:r>
      <w:r>
        <w:rPr>
          <w:rFonts w:hint="eastAsia" w:ascii="宋体" w:hAnsi="宋体" w:eastAsia="宋体" w:cs="宋体"/>
          <w:color w:val="auto"/>
          <w:sz w:val="24"/>
        </w:rPr>
        <w:t xml:space="preserve"> 时开始受理响应文件，</w:t>
      </w:r>
      <w:r>
        <w:rPr>
          <w:rFonts w:hint="eastAsia" w:ascii="宋体" w:hAnsi="宋体" w:eastAsia="宋体" w:cs="宋体"/>
          <w:color w:val="auto"/>
          <w:sz w:val="24"/>
          <w:szCs w:val="24"/>
        </w:rPr>
        <w:t>由于疫情期间</w:t>
      </w:r>
      <w:r>
        <w:rPr>
          <w:rFonts w:hint="eastAsia" w:cs="宋体"/>
          <w:color w:val="auto"/>
          <w:sz w:val="24"/>
          <w:szCs w:val="24"/>
          <w:lang w:val="en-US" w:eastAsia="zh-CN"/>
        </w:rPr>
        <w:t>医院</w:t>
      </w:r>
      <w:r>
        <w:rPr>
          <w:rFonts w:hint="eastAsia" w:ascii="宋体" w:hAnsi="宋体" w:eastAsia="宋体" w:cs="宋体"/>
          <w:color w:val="auto"/>
          <w:sz w:val="24"/>
          <w:szCs w:val="24"/>
        </w:rPr>
        <w:t>实行严格的进出登记制，请供应商提前到达</w:t>
      </w:r>
      <w:r>
        <w:rPr>
          <w:rFonts w:hint="eastAsia" w:ascii="宋体" w:hAnsi="宋体" w:eastAsia="宋体" w:cs="宋体"/>
          <w:color w:val="auto"/>
          <w:sz w:val="24"/>
        </w:rPr>
        <w:t>）</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rPr>
        <w:t>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7</w:t>
      </w:r>
      <w:r>
        <w:rPr>
          <w:rFonts w:hint="eastAsia" w:ascii="宋体" w:hAnsi="宋体" w:eastAsia="宋体" w:cs="宋体"/>
          <w:color w:val="auto"/>
          <w:sz w:val="24"/>
        </w:rPr>
        <w:t>日</w:t>
      </w:r>
      <w:r>
        <w:rPr>
          <w:rFonts w:hint="eastAsia" w:ascii="宋体" w:hAnsi="宋体" w:eastAsia="宋体" w:cs="宋体"/>
          <w:color w:val="auto"/>
          <w:sz w:val="24"/>
          <w:lang w:eastAsia="zh-CN"/>
        </w:rPr>
        <w:t>上</w:t>
      </w:r>
      <w:r>
        <w:rPr>
          <w:rFonts w:hint="eastAsia" w:ascii="宋体" w:hAnsi="宋体" w:eastAsia="宋体" w:cs="宋体"/>
          <w:color w:val="auto"/>
          <w:sz w:val="24"/>
        </w:rPr>
        <w:t>午</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ascii="宋体" w:hAnsi="宋体" w:eastAsia="宋体" w:cs="宋体"/>
          <w:color w:val="auto"/>
          <w:sz w:val="24"/>
          <w:lang w:val="en-US" w:eastAsia="zh-CN"/>
        </w:rPr>
        <w:t>30</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为做好疫情防控，请供应商积极了解并严格遵守前来磋商人员所在地和广州的疫情防控措施，以及进入我院院区的要求。</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default" w:eastAsia="宋体"/>
          <w:color w:val="auto"/>
          <w:sz w:val="24"/>
          <w:highlight w:val="none"/>
          <w:lang w:val="en-US" w:eastAsia="zh-CN"/>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pStyle w:val="2"/>
        <w:rPr>
          <w:rFonts w:hint="eastAsia"/>
          <w:b/>
          <w:bCs/>
          <w:color w:val="auto"/>
          <w:sz w:val="28"/>
          <w:szCs w:val="28"/>
          <w:highlight w:val="none"/>
        </w:rPr>
      </w:pPr>
    </w:p>
    <w:p>
      <w:pPr>
        <w:pStyle w:val="2"/>
        <w:rPr>
          <w:rFonts w:hint="eastAsia"/>
          <w:b w:val="0"/>
          <w:bCs w:val="0"/>
          <w:color w:val="auto"/>
          <w:sz w:val="24"/>
          <w:szCs w:val="24"/>
          <w:highlight w:val="none"/>
        </w:rPr>
      </w:pPr>
    </w:p>
    <w:p>
      <w:pPr>
        <w:spacing w:line="500" w:lineRule="exact"/>
        <w:ind w:firstLine="5400" w:firstLineChars="2250"/>
        <w:rPr>
          <w:rFonts w:hint="default" w:eastAsia="宋体"/>
          <w:b w:val="0"/>
          <w:bCs w:val="0"/>
          <w:color w:val="auto"/>
          <w:sz w:val="24"/>
          <w:szCs w:val="24"/>
          <w:highlight w:val="none"/>
          <w:lang w:val="en-US" w:eastAsia="zh-CN"/>
        </w:rPr>
      </w:pPr>
      <w:r>
        <w:rPr>
          <w:rFonts w:hint="eastAsia"/>
          <w:b w:val="0"/>
          <w:bCs w:val="0"/>
          <w:color w:val="auto"/>
          <w:sz w:val="24"/>
          <w:szCs w:val="24"/>
          <w:highlight w:val="none"/>
        </w:rPr>
        <w:t>广东省</w:t>
      </w:r>
      <w:r>
        <w:rPr>
          <w:rFonts w:hint="eastAsia"/>
          <w:b w:val="0"/>
          <w:bCs w:val="0"/>
          <w:color w:val="auto"/>
          <w:sz w:val="24"/>
          <w:szCs w:val="24"/>
          <w:highlight w:val="none"/>
          <w:lang w:val="en-US" w:eastAsia="zh-CN"/>
        </w:rPr>
        <w:t>妇幼保健院</w:t>
      </w:r>
    </w:p>
    <w:p>
      <w:pPr>
        <w:spacing w:line="500" w:lineRule="exact"/>
        <w:ind w:firstLine="3360" w:firstLineChars="1400"/>
        <w:rPr>
          <w:b w:val="0"/>
          <w:bCs w:val="0"/>
          <w:color w:val="auto"/>
          <w:sz w:val="24"/>
          <w:szCs w:val="24"/>
          <w:highlight w:val="none"/>
        </w:rPr>
      </w:pPr>
      <w:r>
        <w:rPr>
          <w:rFonts w:hint="eastAsia"/>
          <w:b w:val="0"/>
          <w:bCs w:val="0"/>
          <w:color w:val="auto"/>
          <w:sz w:val="24"/>
          <w:szCs w:val="24"/>
          <w:highlight w:val="none"/>
        </w:rPr>
        <w:t xml:space="preserve">                 20</w:t>
      </w:r>
      <w:r>
        <w:rPr>
          <w:rFonts w:hint="eastAsia"/>
          <w:b w:val="0"/>
          <w:bCs w:val="0"/>
          <w:color w:val="auto"/>
          <w:sz w:val="24"/>
          <w:szCs w:val="24"/>
          <w:highlight w:val="none"/>
          <w:lang w:val="en-US" w:eastAsia="zh-CN"/>
        </w:rPr>
        <w:t>22</w:t>
      </w:r>
      <w:r>
        <w:rPr>
          <w:rFonts w:hint="eastAsia"/>
          <w:b w:val="0"/>
          <w:bCs w:val="0"/>
          <w:color w:val="auto"/>
          <w:sz w:val="24"/>
          <w:szCs w:val="24"/>
          <w:highlight w:val="none"/>
        </w:rPr>
        <w:t>年</w:t>
      </w:r>
      <w:r>
        <w:rPr>
          <w:rFonts w:hint="eastAsia"/>
          <w:b w:val="0"/>
          <w:bCs w:val="0"/>
          <w:color w:val="auto"/>
          <w:sz w:val="24"/>
          <w:szCs w:val="24"/>
          <w:highlight w:val="none"/>
          <w:lang w:val="en-US" w:eastAsia="zh-CN"/>
        </w:rPr>
        <w:t>8</w:t>
      </w:r>
      <w:r>
        <w:rPr>
          <w:rFonts w:hint="eastAsia"/>
          <w:b w:val="0"/>
          <w:bCs w:val="0"/>
          <w:color w:val="auto"/>
          <w:sz w:val="24"/>
          <w:szCs w:val="24"/>
          <w:highlight w:val="none"/>
        </w:rPr>
        <w:t>月</w:t>
      </w:r>
      <w:r>
        <w:rPr>
          <w:rFonts w:hint="eastAsia"/>
          <w:b w:val="0"/>
          <w:bCs w:val="0"/>
          <w:color w:val="auto"/>
          <w:sz w:val="24"/>
          <w:szCs w:val="24"/>
          <w:highlight w:val="none"/>
          <w:lang w:val="en-US" w:eastAsia="zh-CN"/>
        </w:rPr>
        <w:t>24</w:t>
      </w:r>
      <w:r>
        <w:rPr>
          <w:rFonts w:hint="eastAsia"/>
          <w:b w:val="0"/>
          <w:bCs w:val="0"/>
          <w:color w:val="auto"/>
          <w:sz w:val="24"/>
          <w:szCs w:val="24"/>
          <w:highlight w:val="none"/>
        </w:rPr>
        <w:t>日</w:t>
      </w:r>
      <w:bookmarkEnd w:id="5"/>
      <w:bookmarkEnd w:id="6"/>
      <w:bookmarkEnd w:id="10"/>
    </w:p>
    <w:p>
      <w:pPr>
        <w:spacing w:before="200" w:after="200" w:line="360" w:lineRule="auto"/>
        <w:jc w:val="center"/>
        <w:outlineLvl w:val="9"/>
        <w:rPr>
          <w:rFonts w:hint="eastAsia"/>
          <w:b w:val="0"/>
          <w:bCs w:val="0"/>
          <w:color w:val="auto"/>
          <w:sz w:val="22"/>
          <w:szCs w:val="22"/>
          <w:highlight w:val="none"/>
        </w:rPr>
      </w:pPr>
      <w:r>
        <w:rPr>
          <w:rFonts w:hint="eastAsia"/>
          <w:b w:val="0"/>
          <w:bCs w:val="0"/>
          <w:color w:val="auto"/>
          <w:sz w:val="22"/>
          <w:szCs w:val="22"/>
          <w:highlight w:val="none"/>
        </w:rPr>
        <w:br w:type="page"/>
      </w:r>
      <w:bookmarkStart w:id="11" w:name="_Toc41884682"/>
      <w:bookmarkStart w:id="12" w:name="_Toc98580273"/>
      <w:bookmarkStart w:id="13" w:name="_Toc175644385"/>
      <w:bookmarkStart w:id="14" w:name="_Toc273520766"/>
      <w:bookmarkStart w:id="15" w:name="_Toc46308679"/>
      <w:bookmarkStart w:id="16" w:name="_Toc98579590"/>
      <w:bookmarkStart w:id="17" w:name="_Toc46308523"/>
      <w:bookmarkStart w:id="18" w:name="_Toc101771355"/>
      <w:bookmarkStart w:id="19" w:name="_Toc101951241"/>
      <w:bookmarkStart w:id="20" w:name="_Toc98035084"/>
      <w:bookmarkStart w:id="21" w:name="_Toc101775108"/>
      <w:bookmarkStart w:id="22" w:name="_Toc42394652"/>
      <w:bookmarkStart w:id="23" w:name="_Toc101843108"/>
      <w:bookmarkStart w:id="24" w:name="_Toc41723912"/>
      <w:bookmarkStart w:id="25" w:name="_Toc98578991"/>
      <w:bookmarkStart w:id="26" w:name="_Toc42313150"/>
      <w:bookmarkStart w:id="27" w:name="_Toc98579049"/>
      <w:bookmarkStart w:id="28" w:name="_Toc272497408"/>
      <w:bookmarkStart w:id="29" w:name="_Toc42394495"/>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37331081"/>
      <w:bookmarkEnd w:id="30"/>
      <w:bookmarkStart w:id="31" w:name="_Toc46308528"/>
      <w:bookmarkEnd w:id="31"/>
      <w:bookmarkStart w:id="32" w:name="_Toc37581421"/>
      <w:bookmarkEnd w:id="32"/>
      <w:bookmarkStart w:id="33" w:name="_Toc37331039"/>
      <w:bookmarkEnd w:id="33"/>
      <w:bookmarkStart w:id="34" w:name="_Toc37569520"/>
      <w:bookmarkEnd w:id="34"/>
      <w:bookmarkStart w:id="35" w:name="_Toc40762371"/>
      <w:bookmarkEnd w:id="35"/>
      <w:bookmarkStart w:id="36" w:name="_Toc46308684"/>
      <w:bookmarkEnd w:id="36"/>
      <w:bookmarkStart w:id="37" w:name="_Toc37663392"/>
      <w:bookmarkEnd w:id="37"/>
      <w:bookmarkStart w:id="38" w:name="_Toc37245277"/>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w:t>
      </w:r>
      <w:r>
        <w:rPr>
          <w:rFonts w:hint="eastAsia" w:cs="宋体"/>
          <w:color w:val="auto"/>
          <w:sz w:val="24"/>
          <w:szCs w:val="24"/>
          <w:lang w:eastAsia="zh-CN"/>
        </w:rPr>
        <w:t>一次性使用脐带夹剪器</w:t>
      </w:r>
      <w:r>
        <w:rPr>
          <w:rFonts w:hint="eastAsia" w:ascii="宋体" w:hAnsi="宋体" w:cs="宋体"/>
          <w:color w:val="auto"/>
          <w:sz w:val="24"/>
          <w:szCs w:val="24"/>
          <w:lang w:eastAsia="zh-CN"/>
        </w:rPr>
        <w:t>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cs="宋体"/>
          <w:color w:val="auto"/>
          <w:sz w:val="24"/>
          <w:szCs w:val="24"/>
          <w:lang w:eastAsia="zh-CN"/>
        </w:rPr>
        <w:t>一次性使用脐带夹剪器</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cs="宋体"/>
          <w:color w:val="auto"/>
          <w:sz w:val="24"/>
          <w:szCs w:val="24"/>
          <w:lang w:eastAsia="zh-CN"/>
        </w:rPr>
        <w:t>一次性使用脐带夹剪器</w:t>
      </w:r>
      <w:r>
        <w:rPr>
          <w:rFonts w:hint="eastAsia" w:ascii="宋体" w:hAnsi="宋体" w:cs="宋体"/>
          <w:color w:val="auto"/>
          <w:sz w:val="24"/>
          <w:szCs w:val="24"/>
          <w:lang w:eastAsia="zh-CN"/>
        </w:rPr>
        <w:t>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028" w:type="dxa"/>
        <w:tblInd w:w="62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2552"/>
        <w:gridCol w:w="2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690"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采购内容</w:t>
            </w:r>
          </w:p>
        </w:tc>
        <w:tc>
          <w:tcPr>
            <w:tcW w:w="2552"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数量</w:t>
            </w:r>
          </w:p>
        </w:tc>
        <w:tc>
          <w:tcPr>
            <w:tcW w:w="2786" w:type="dxa"/>
            <w:noWrap w:val="0"/>
            <w:vAlign w:val="center"/>
          </w:tcPr>
          <w:p>
            <w:pPr>
              <w:spacing w:line="360" w:lineRule="auto"/>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单价最高限价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69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一次性使用脐带夹剪器</w:t>
            </w:r>
          </w:p>
        </w:tc>
        <w:tc>
          <w:tcPr>
            <w:tcW w:w="2552"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以实际采购数量为准</w:t>
            </w:r>
          </w:p>
        </w:tc>
        <w:tc>
          <w:tcPr>
            <w:tcW w:w="2786" w:type="dxa"/>
            <w:noWrap w:val="0"/>
            <w:vAlign w:val="center"/>
          </w:tcPr>
          <w:p>
            <w:pPr>
              <w:spacing w:line="360" w:lineRule="auto"/>
              <w:jc w:val="center"/>
              <w:rPr>
                <w:rFonts w:hint="default" w:ascii="宋体" w:hAnsi="宋体" w:eastAsia="宋体" w:cs="宋体"/>
                <w:color w:val="auto"/>
                <w:sz w:val="24"/>
                <w:szCs w:val="24"/>
                <w:lang w:val="en-US" w:eastAsia="zh-CN"/>
              </w:rPr>
            </w:pPr>
            <w:r>
              <w:rPr>
                <w:rFonts w:hint="eastAsia"/>
                <w:bCs/>
                <w:color w:val="auto"/>
                <w:sz w:val="24"/>
                <w:highlight w:val="none"/>
                <w:u w:val="none"/>
                <w:lang w:val="en-US" w:eastAsia="zh-CN"/>
              </w:rPr>
              <w:t>63元/套</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400" w:lineRule="exact"/>
        <w:ind w:left="0" w:firstLine="0"/>
        <w:rPr>
          <w:rFonts w:hint="eastAsia"/>
          <w:sz w:val="24"/>
          <w:szCs w:val="24"/>
        </w:rPr>
      </w:pPr>
      <w:r>
        <w:rPr>
          <w:rFonts w:hint="eastAsia"/>
          <w:sz w:val="24"/>
          <w:szCs w:val="24"/>
        </w:rPr>
        <w:t>名称：</w:t>
      </w:r>
      <w:r>
        <w:rPr>
          <w:rFonts w:hint="eastAsia"/>
          <w:sz w:val="24"/>
          <w:szCs w:val="24"/>
          <w:lang w:eastAsia="zh-CN"/>
        </w:rPr>
        <w:t>一次性使用脐带夹剪器</w:t>
      </w:r>
    </w:p>
    <w:p>
      <w:pPr>
        <w:numPr>
          <w:ilvl w:val="0"/>
          <w:numId w:val="5"/>
        </w:numPr>
        <w:spacing w:line="400" w:lineRule="exact"/>
        <w:ind w:left="0" w:firstLine="0"/>
        <w:rPr>
          <w:sz w:val="24"/>
          <w:szCs w:val="24"/>
        </w:rPr>
      </w:pPr>
      <w:r>
        <w:rPr>
          <w:rFonts w:hint="eastAsia" w:ascii="宋体" w:hAnsi="宋体"/>
          <w:color w:val="000000"/>
          <w:sz w:val="24"/>
          <w:szCs w:val="24"/>
          <w:lang w:eastAsia="zh-CN"/>
        </w:rPr>
        <w:t>用途：用于剪断新生儿脐带</w:t>
      </w:r>
      <w:r>
        <w:rPr>
          <w:rFonts w:hint="eastAsia"/>
          <w:sz w:val="24"/>
          <w:szCs w:val="24"/>
        </w:rPr>
        <w:t xml:space="preserve"> </w:t>
      </w:r>
    </w:p>
    <w:p>
      <w:pPr>
        <w:numPr>
          <w:ilvl w:val="0"/>
          <w:numId w:val="5"/>
        </w:numPr>
        <w:spacing w:line="360" w:lineRule="auto"/>
        <w:ind w:left="0" w:firstLine="0"/>
        <w:rPr>
          <w:rFonts w:hint="eastAsia" w:cs="宋体"/>
          <w:strike w:val="0"/>
          <w:dstrike w:val="0"/>
          <w:color w:val="auto"/>
          <w:sz w:val="24"/>
          <w:szCs w:val="24"/>
          <w:lang w:val="en-US" w:eastAsia="zh-CN"/>
        </w:rPr>
      </w:pPr>
      <w:r>
        <w:rPr>
          <w:rFonts w:hint="eastAsia" w:cs="宋体"/>
          <w:strike w:val="0"/>
          <w:dstrike w:val="0"/>
          <w:color w:val="auto"/>
          <w:sz w:val="24"/>
          <w:szCs w:val="24"/>
          <w:lang w:val="en-US" w:eastAsia="zh-CN"/>
        </w:rPr>
        <w:t>合同期限：自合同签订生效之日起一年。</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★1、需具有有效的医疗器械注册证、注册证登记表;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▲2、产品配件须包含但不限于脐带夹、推挤啊、刀片、固定架;</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▲3、刀片剪切性良好，剪断后，切口整齐，无撕裂现象;    </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 xml:space="preserve">  4、产品外表盈清洁无杂质;</w:t>
      </w:r>
    </w:p>
    <w:p>
      <w:pPr>
        <w:pStyle w:val="17"/>
        <w:numPr>
          <w:ilvl w:val="0"/>
          <w:numId w:val="0"/>
        </w:numPr>
        <w:rPr>
          <w:rFonts w:hint="default"/>
          <w:color w:val="auto"/>
          <w:sz w:val="24"/>
          <w:szCs w:val="24"/>
          <w:lang w:val="en-US" w:eastAsia="zh-CN"/>
        </w:rPr>
      </w:pPr>
      <w:r>
        <w:rPr>
          <w:rFonts w:hint="eastAsia"/>
          <w:color w:val="auto"/>
          <w:sz w:val="24"/>
          <w:szCs w:val="24"/>
          <w:lang w:val="en-US" w:eastAsia="zh-CN"/>
        </w:rPr>
        <w:t>5、产品需经环氧乙烷灭菌消毒，残留量＜10ug/g;</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6、产品有效期应≥24个月。</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ascii="宋体" w:hAnsi="宋体" w:cs="宋体"/>
                <w:color w:val="auto"/>
                <w:sz w:val="24"/>
                <w:szCs w:val="24"/>
              </w:rPr>
              <w:t>一次性使用脐带夹剪器</w:t>
            </w:r>
          </w:p>
        </w:tc>
      </w:tr>
    </w:tbl>
    <w:p>
      <w:pPr>
        <w:spacing w:line="360" w:lineRule="auto"/>
        <w:rPr>
          <w:rFonts w:hint="eastAsia" w:ascii="宋体" w:hAnsi="宋体" w:cs="宋体"/>
          <w:color w:val="auto"/>
          <w:sz w:val="24"/>
          <w:szCs w:val="24"/>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1、提供生产厂家</w:t>
      </w:r>
      <w:r>
        <w:rPr>
          <w:rFonts w:hint="eastAsia"/>
          <w:color w:val="auto"/>
          <w:sz w:val="24"/>
          <w:szCs w:val="24"/>
          <w:lang w:val="zh-CN" w:eastAsia="zh-CN"/>
        </w:rPr>
        <w:t>或厂家合法代理商</w:t>
      </w:r>
      <w:r>
        <w:rPr>
          <w:rFonts w:hint="eastAsia"/>
          <w:color w:val="auto"/>
          <w:sz w:val="24"/>
          <w:szCs w:val="24"/>
          <w:lang w:val="en-US" w:eastAsia="zh-CN"/>
        </w:rPr>
        <w:t xml:space="preserve">盖章的、有效期内的代理授权书;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2、同一品牌的所有规格型号产品的价格必须一致。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3、保证产品全新、未曾使用过、其质量、规格及技术特征符合国家有关法律规定; </w:t>
      </w:r>
    </w:p>
    <w:p>
      <w:pPr>
        <w:pStyle w:val="124"/>
        <w:ind w:left="0" w:leftChars="0" w:firstLine="0" w:firstLineChars="0"/>
        <w:outlineLvl w:val="9"/>
        <w:rPr>
          <w:rFonts w:hint="eastAsia"/>
          <w:color w:val="auto"/>
          <w:sz w:val="24"/>
          <w:szCs w:val="24"/>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273520767"/>
      <w:bookmarkStart w:id="40" w:name="_Toc50276156"/>
      <w:bookmarkStart w:id="41" w:name="_Toc46308527"/>
      <w:bookmarkStart w:id="42" w:name="_Toc101771371"/>
      <w:bookmarkStart w:id="43" w:name="_Toc40762370"/>
      <w:bookmarkStart w:id="44" w:name="_Toc37331038"/>
      <w:bookmarkStart w:id="45" w:name="_Toc98579010"/>
      <w:bookmarkStart w:id="46" w:name="_Toc101775124"/>
      <w:bookmarkStart w:id="47" w:name="_Toc37245276"/>
      <w:bookmarkStart w:id="48" w:name="_Toc98579609"/>
      <w:bookmarkStart w:id="49" w:name="_Toc98035088"/>
      <w:bookmarkStart w:id="50" w:name="_Toc37663391"/>
      <w:bookmarkStart w:id="51" w:name="_Toc175644388"/>
      <w:bookmarkStart w:id="52" w:name="_Toc37569519"/>
      <w:bookmarkStart w:id="53" w:name="_Toc272497412"/>
      <w:bookmarkStart w:id="54" w:name="_Toc37331080"/>
      <w:bookmarkStart w:id="55" w:name="_Toc98579068"/>
      <w:bookmarkStart w:id="56" w:name="_Toc46308683"/>
      <w:bookmarkStart w:id="57" w:name="_Toc98580292"/>
      <w:bookmarkStart w:id="58" w:name="_Toc50276195"/>
      <w:bookmarkStart w:id="59" w:name="_Toc101843124"/>
      <w:bookmarkStart w:id="60" w:name="_Toc37581420"/>
      <w:bookmarkStart w:id="61" w:name="_Toc101951257"/>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175644386"/>
      <w:bookmarkStart w:id="63" w:name="_Toc272497409"/>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98578995"/>
      <w:bookmarkStart w:id="66" w:name="_Toc41723917"/>
      <w:bookmarkStart w:id="67" w:name="_Toc98579594"/>
      <w:bookmarkStart w:id="68" w:name="_Toc101771359"/>
      <w:bookmarkStart w:id="69" w:name="_Toc101775112"/>
      <w:bookmarkStart w:id="70" w:name="_Toc42394657"/>
      <w:bookmarkStart w:id="71" w:name="_Toc101843112"/>
      <w:bookmarkStart w:id="72" w:name="_Toc98579053"/>
      <w:bookmarkStart w:id="73" w:name="_Toc42394500"/>
      <w:bookmarkStart w:id="74" w:name="_Toc134956119"/>
      <w:bookmarkStart w:id="75" w:name="_Toc101951245"/>
      <w:bookmarkStart w:id="76" w:name="_Toc50276141"/>
      <w:bookmarkStart w:id="77" w:name="_Toc41884687"/>
      <w:bookmarkStart w:id="78" w:name="_Toc98580277"/>
      <w:bookmarkStart w:id="79" w:name="_Toc42313155"/>
      <w:bookmarkStart w:id="80" w:name="_Toc98579055"/>
      <w:bookmarkStart w:id="81" w:name="_Toc50276143"/>
      <w:bookmarkStart w:id="82" w:name="_Toc42394659"/>
      <w:bookmarkStart w:id="83" w:name="_Toc101775113"/>
      <w:bookmarkStart w:id="84" w:name="_Toc98578997"/>
      <w:bookmarkStart w:id="85" w:name="_Toc42313157"/>
      <w:bookmarkStart w:id="86" w:name="_Toc101951246"/>
      <w:bookmarkStart w:id="87" w:name="_Toc98579596"/>
      <w:bookmarkStart w:id="88" w:name="_Toc101843113"/>
      <w:bookmarkStart w:id="89" w:name="_Toc101771360"/>
      <w:bookmarkStart w:id="90" w:name="_Toc42394502"/>
      <w:bookmarkStart w:id="91" w:name="_Toc98580279"/>
      <w:bookmarkStart w:id="92" w:name="_Toc134956120"/>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42394501"/>
      <w:bookmarkStart w:id="94" w:name="_Toc98579595"/>
      <w:bookmarkStart w:id="95" w:name="_Toc101843114"/>
      <w:bookmarkStart w:id="96" w:name="_Toc98578996"/>
      <w:bookmarkStart w:id="97" w:name="_Toc42394658"/>
      <w:bookmarkStart w:id="98" w:name="_Toc41884688"/>
      <w:bookmarkStart w:id="99" w:name="_Toc42313156"/>
      <w:bookmarkStart w:id="100" w:name="_Toc101775114"/>
      <w:bookmarkStart w:id="101" w:name="_Toc98580278"/>
      <w:bookmarkStart w:id="102" w:name="_Toc101771361"/>
      <w:bookmarkStart w:id="103" w:name="_Toc101951247"/>
      <w:bookmarkStart w:id="104" w:name="_Toc41723918"/>
      <w:bookmarkStart w:id="105" w:name="_Toc98579054"/>
      <w:bookmarkStart w:id="106" w:name="_Toc50276142"/>
      <w:bookmarkStart w:id="107" w:name="_Toc134956122"/>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101775115"/>
      <w:bookmarkStart w:id="109" w:name="_Toc101771362"/>
      <w:bookmarkStart w:id="110" w:name="_Toc101951248"/>
      <w:bookmarkStart w:id="111" w:name="_Toc272497410"/>
      <w:bookmarkStart w:id="112" w:name="_Toc134956124"/>
      <w:bookmarkStart w:id="113" w:name="_Toc101843115"/>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98578999"/>
      <w:bookmarkStart w:id="116" w:name="_Toc175644387"/>
      <w:bookmarkStart w:id="117" w:name="_Toc42313159"/>
      <w:bookmarkStart w:id="118" w:name="_Toc272497411"/>
      <w:bookmarkStart w:id="119" w:name="_Toc101843116"/>
      <w:bookmarkStart w:id="120" w:name="_Toc41884693"/>
      <w:bookmarkStart w:id="121" w:name="_Toc46308681"/>
      <w:bookmarkStart w:id="122" w:name="_Toc42394504"/>
      <w:bookmarkStart w:id="123" w:name="_Toc101775116"/>
      <w:bookmarkStart w:id="124" w:name="_Toc50276145"/>
      <w:bookmarkStart w:id="125" w:name="_Toc98579057"/>
      <w:bookmarkStart w:id="126" w:name="_Toc98579598"/>
      <w:bookmarkStart w:id="127" w:name="_Toc101771363"/>
      <w:bookmarkStart w:id="128" w:name="_Toc50276193"/>
      <w:bookmarkStart w:id="129" w:name="_Toc98580281"/>
      <w:bookmarkStart w:id="130" w:name="_Toc46308525"/>
      <w:bookmarkStart w:id="131" w:name="_Toc41723923"/>
      <w:bookmarkStart w:id="132" w:name="_Toc101951249"/>
      <w:bookmarkStart w:id="133" w:name="_Toc98035086"/>
      <w:bookmarkStart w:id="134" w:name="_Toc42394661"/>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50276147"/>
      <w:bookmarkStart w:id="136" w:name="_Toc98579059"/>
      <w:bookmarkStart w:id="137" w:name="_Toc101775118"/>
      <w:bookmarkStart w:id="138" w:name="_Toc101771365"/>
      <w:bookmarkStart w:id="139" w:name="_Toc98580283"/>
      <w:bookmarkStart w:id="140" w:name="_Toc41884695"/>
      <w:bookmarkStart w:id="141" w:name="_Toc98579001"/>
      <w:bookmarkStart w:id="142" w:name="_Toc41723925"/>
      <w:bookmarkStart w:id="143" w:name="_Toc42394663"/>
      <w:bookmarkStart w:id="144" w:name="_Toc42313161"/>
      <w:bookmarkStart w:id="145" w:name="_Toc98579600"/>
      <w:bookmarkStart w:id="146" w:name="_Toc101843118"/>
      <w:bookmarkStart w:id="147" w:name="_Toc134956127"/>
      <w:bookmarkStart w:id="148" w:name="_Toc101951251"/>
      <w:bookmarkStart w:id="149" w:name="_Toc42394506"/>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34956128"/>
      <w:bookmarkStart w:id="151" w:name="_Toc101951252"/>
      <w:bookmarkStart w:id="152" w:name="_Toc101843119"/>
      <w:bookmarkStart w:id="153" w:name="_Toc101771366"/>
      <w:bookmarkStart w:id="154" w:name="_Toc101775119"/>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正本和电子文件一起单独封装，副</w:t>
      </w:r>
      <w:r>
        <w:rPr>
          <w:rFonts w:hint="eastAsia" w:ascii="宋体" w:hAnsi="宋体" w:cs="宋体"/>
          <w:color w:val="auto"/>
          <w:sz w:val="24"/>
          <w:szCs w:val="24"/>
          <w:highlight w:val="none"/>
        </w:rPr>
        <w:t>本全部一起封装。封套表面标明“正本”或“副本”字样，在每一封套上按以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01951254"/>
      <w:bookmarkStart w:id="158" w:name="_Toc134956130"/>
      <w:bookmarkStart w:id="159" w:name="_Toc101771368"/>
      <w:bookmarkStart w:id="160" w:name="_Toc101775121"/>
      <w:bookmarkStart w:id="161" w:name="_Toc101843121"/>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101771370"/>
      <w:bookmarkStart w:id="164" w:name="_Toc101843123"/>
      <w:bookmarkStart w:id="165" w:name="_Toc41723928"/>
      <w:bookmarkStart w:id="166" w:name="_Toc98579004"/>
      <w:bookmarkStart w:id="167" w:name="_Toc42313164"/>
      <w:bookmarkStart w:id="168" w:name="_Toc98580286"/>
      <w:bookmarkStart w:id="169" w:name="_Toc101951256"/>
      <w:bookmarkStart w:id="170" w:name="_Toc41884698"/>
      <w:bookmarkStart w:id="171" w:name="_Toc98579603"/>
      <w:bookmarkStart w:id="172" w:name="_Toc50276150"/>
      <w:bookmarkStart w:id="173" w:name="_Toc101775123"/>
      <w:bookmarkStart w:id="174" w:name="_Toc134956132"/>
      <w:bookmarkStart w:id="175" w:name="_Toc42394666"/>
      <w:bookmarkStart w:id="176" w:name="_Toc98579062"/>
      <w:bookmarkStart w:id="177" w:name="_Toc42394509"/>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101843125"/>
      <w:bookmarkStart w:id="180" w:name="_Toc46308531"/>
      <w:bookmarkStart w:id="181" w:name="_Toc101775125"/>
      <w:bookmarkStart w:id="182" w:name="_Toc175644394"/>
      <w:bookmarkStart w:id="183" w:name="_Toc101951263"/>
      <w:bookmarkStart w:id="184" w:name="_Toc98579610"/>
      <w:bookmarkStart w:id="185" w:name="_Toc98579069"/>
      <w:bookmarkStart w:id="186" w:name="_Toc50276165"/>
      <w:bookmarkStart w:id="187" w:name="_Toc273520768"/>
      <w:bookmarkStart w:id="188" w:name="_Toc98035089"/>
      <w:bookmarkStart w:id="189" w:name="_Toc42394517"/>
      <w:bookmarkStart w:id="190" w:name="_Toc41884706"/>
      <w:bookmarkStart w:id="191" w:name="_Toc42394673"/>
      <w:bookmarkStart w:id="192" w:name="_Toc50276204"/>
      <w:bookmarkStart w:id="193" w:name="_Toc98579011"/>
      <w:bookmarkStart w:id="194" w:name="_Toc98580293"/>
      <w:bookmarkStart w:id="195" w:name="_Toc101771372"/>
      <w:bookmarkStart w:id="196" w:name="_Toc272497418"/>
      <w:bookmarkStart w:id="197" w:name="_Toc42313172"/>
      <w:bookmarkStart w:id="198" w:name="_Toc41723936"/>
      <w:bookmarkStart w:id="199" w:name="_Toc46308687"/>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98035090"/>
      <w:bookmarkStart w:id="201" w:name="_Toc98579005"/>
      <w:bookmarkStart w:id="202" w:name="_Toc42394667"/>
      <w:bookmarkStart w:id="203" w:name="_Toc273520769"/>
      <w:bookmarkStart w:id="204" w:name="_Toc175644395"/>
      <w:bookmarkStart w:id="205" w:name="_Toc50276166"/>
      <w:bookmarkStart w:id="206" w:name="_Toc98579063"/>
      <w:bookmarkStart w:id="207" w:name="_Toc46308688"/>
      <w:bookmarkStart w:id="208" w:name="_Toc42313166"/>
      <w:bookmarkStart w:id="209" w:name="_Toc42394511"/>
      <w:bookmarkStart w:id="210" w:name="_Toc98580294"/>
      <w:bookmarkStart w:id="211" w:name="_Toc98035087"/>
      <w:bookmarkStart w:id="212" w:name="_Toc98579070"/>
      <w:bookmarkStart w:id="213" w:name="_Toc98580287"/>
      <w:bookmarkStart w:id="214" w:name="_Toc101843126"/>
      <w:bookmarkStart w:id="215" w:name="_Toc101775126"/>
      <w:bookmarkStart w:id="216" w:name="_Toc41723930"/>
      <w:bookmarkStart w:id="217" w:name="_Toc50276194"/>
      <w:bookmarkStart w:id="218" w:name="_Toc46308526"/>
      <w:bookmarkStart w:id="219" w:name="_Toc46308682"/>
      <w:bookmarkStart w:id="220" w:name="_Toc98579611"/>
      <w:bookmarkStart w:id="221" w:name="_Toc101951264"/>
      <w:bookmarkStart w:id="222" w:name="_Toc41884700"/>
      <w:bookmarkStart w:id="223" w:name="_Toc98579604"/>
      <w:bookmarkStart w:id="224" w:name="_Toc50276205"/>
      <w:bookmarkStart w:id="225" w:name="_Toc101771373"/>
      <w:bookmarkStart w:id="226" w:name="_Toc272497419"/>
      <w:bookmarkStart w:id="227" w:name="_Toc42394674"/>
      <w:bookmarkStart w:id="228" w:name="_Toc42313173"/>
      <w:bookmarkStart w:id="229" w:name="_Toc46308532"/>
      <w:bookmarkStart w:id="230" w:name="_Toc41884707"/>
      <w:bookmarkStart w:id="231" w:name="_Toc98579012"/>
      <w:bookmarkStart w:id="232" w:name="_Toc50276151"/>
      <w:bookmarkStart w:id="233" w:name="_Toc41723937"/>
      <w:bookmarkStart w:id="234" w:name="_Toc42394518"/>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（有效业绩须同时满足以下条件：</w:t>
            </w:r>
            <w:r>
              <w:rPr>
                <w:rFonts w:hint="eastAsia" w:cs="宋体"/>
                <w:b/>
                <w:bCs/>
                <w:color w:val="auto"/>
                <w:szCs w:val="21"/>
                <w:lang w:val="en-US" w:eastAsia="zh-Hans"/>
              </w:rPr>
              <w:t>由</w:t>
            </w:r>
            <w:r>
              <w:rPr>
                <w:rFonts w:ascii="宋体" w:hAnsi="宋体" w:cs="宋体"/>
                <w:b/>
                <w:bCs/>
                <w:color w:val="auto"/>
                <w:szCs w:val="21"/>
              </w:rPr>
              <w:t>投标供应商签订的</w:t>
            </w:r>
            <w:r>
              <w:rPr>
                <w:rFonts w:hint="eastAsia" w:cs="宋体"/>
                <w:b/>
                <w:bCs/>
                <w:color w:val="auto"/>
                <w:szCs w:val="21"/>
                <w:lang w:val="en-US" w:eastAsia="zh-Hans"/>
              </w:rPr>
              <w:t>与本项目投标产品相同品牌的</w:t>
            </w:r>
            <w:r>
              <w:rPr>
                <w:rFonts w:hint="eastAsia" w:ascii="宋体" w:hAnsi="宋体" w:cs="宋体"/>
                <w:b/>
                <w:bCs/>
                <w:color w:val="auto"/>
                <w:szCs w:val="21"/>
              </w:rPr>
              <w:t>一次性使用脐带夹剪器</w:t>
            </w:r>
            <w:r>
              <w:rPr>
                <w:rFonts w:hint="eastAsia"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eastAsia="zh-CN"/>
              </w:rPr>
              <w:t>、</w:t>
            </w:r>
            <w:r>
              <w:rPr>
                <w:rFonts w:ascii="宋体" w:hAnsi="宋体" w:cs="宋体"/>
                <w:b/>
                <w:bCs/>
                <w:color w:val="auto"/>
                <w:szCs w:val="21"/>
              </w:rPr>
              <w:t>合同签订时间由2019年1月1日起至投标截止时间止，须</w:t>
            </w:r>
            <w:r>
              <w:rPr>
                <w:rFonts w:hint="eastAsia" w:ascii="宋体" w:hAnsi="宋体" w:cs="宋体"/>
                <w:b/>
                <w:bCs/>
                <w:color w:val="auto"/>
                <w:szCs w:val="21"/>
                <w:lang w:eastAsia="zh-CN"/>
              </w:rPr>
              <w:t>同时</w:t>
            </w:r>
            <w:r>
              <w:rPr>
                <w:rFonts w:ascii="宋体" w:hAnsi="宋体" w:cs="宋体"/>
                <w:b/>
                <w:bCs/>
                <w:color w:val="auto"/>
                <w:szCs w:val="21"/>
              </w:rPr>
              <w:t>提供合同</w:t>
            </w:r>
            <w:r>
              <w:rPr>
                <w:rFonts w:hint="eastAsia" w:ascii="宋体" w:hAnsi="宋体" w:cs="宋体"/>
                <w:b/>
                <w:bCs/>
                <w:color w:val="auto"/>
                <w:szCs w:val="21"/>
                <w:lang w:eastAsia="zh-CN"/>
              </w:rPr>
              <w:t>、</w:t>
            </w:r>
            <w:r>
              <w:rPr>
                <w:rFonts w:ascii="宋体" w:hAnsi="宋体" w:cs="宋体"/>
                <w:b/>
                <w:bCs/>
                <w:color w:val="auto"/>
                <w:szCs w:val="21"/>
              </w:rPr>
              <w:t>中标通知书复印件作为证明文件）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根据投标人所投产品对用户需求</w:t>
            </w:r>
            <w:r>
              <w:rPr>
                <w:rFonts w:hint="eastAsia" w:cs="宋体"/>
                <w:color w:val="auto"/>
                <w:szCs w:val="21"/>
                <w:lang w:eastAsia="zh-Hans"/>
              </w:rPr>
              <w:t>“</w:t>
            </w:r>
            <w:r>
              <w:rPr>
                <w:rFonts w:hint="eastAsia" w:cs="宋体"/>
                <w:color w:val="auto"/>
                <w:szCs w:val="21"/>
                <w:lang w:val="en-US" w:eastAsia="zh-Hans"/>
              </w:rPr>
              <w:t>主要技术要求</w:t>
            </w:r>
            <w:r>
              <w:rPr>
                <w:rFonts w:hint="eastAsia" w:cs="宋体"/>
                <w:color w:val="auto"/>
                <w:szCs w:val="21"/>
                <w:lang w:eastAsia="zh-Hans"/>
              </w:rPr>
              <w:t>”</w:t>
            </w:r>
            <w:r>
              <w:rPr>
                <w:rFonts w:hint="eastAsia" w:ascii="宋体" w:hAnsi="宋体" w:eastAsia="宋体" w:cs="宋体"/>
                <w:color w:val="auto"/>
                <w:szCs w:val="21"/>
              </w:rPr>
              <w:t>的响应程度进行比较：</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eastAsia" w:cs="宋体"/>
                <w:color w:val="auto"/>
                <w:szCs w:val="21"/>
                <w:lang w:val="en-US" w:eastAsia="zh-CN"/>
              </w:rPr>
              <w:t>9</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5</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rPr>
                <w:rFonts w:hint="eastAsia" w:ascii="宋体" w:hAnsi="宋体" w:eastAsia="宋体" w:cs="宋体"/>
                <w:color w:val="auto"/>
                <w:szCs w:val="21"/>
              </w:rPr>
            </w:pPr>
            <w:r>
              <w:rPr>
                <w:rFonts w:hint="eastAsia" w:ascii="宋体" w:hAnsi="宋体" w:eastAsia="宋体" w:cs="宋体"/>
                <w:color w:val="auto"/>
                <w:szCs w:val="21"/>
              </w:rPr>
              <w:t>技术水平在同类产品中领先，技术成熟性、可靠性强，功能完善，明显优于同类产品，得</w:t>
            </w: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p>
            <w:pPr>
              <w:rPr>
                <w:rFonts w:hint="eastAsia" w:ascii="宋体" w:hAnsi="宋体" w:eastAsia="宋体" w:cs="宋体"/>
                <w:color w:val="auto"/>
                <w:szCs w:val="21"/>
              </w:rPr>
            </w:pPr>
            <w:r>
              <w:rPr>
                <w:rFonts w:hint="eastAsia" w:ascii="宋体" w:hAnsi="宋体" w:eastAsia="宋体" w:cs="宋体"/>
                <w:color w:val="auto"/>
                <w:szCs w:val="21"/>
              </w:rPr>
              <w:t>技术水平在同类产品中属于较先进，技术成熟性、可靠性较强，功能较完善，得</w:t>
            </w:r>
            <w:r>
              <w:rPr>
                <w:rFonts w:hint="eastAsia" w:cs="宋体"/>
                <w:color w:val="auto"/>
                <w:szCs w:val="21"/>
                <w:lang w:val="en-US" w:eastAsia="zh-CN"/>
              </w:rPr>
              <w:t>8</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技术水平在同类产品中一般，技术成熟性、可靠性、功能完善程度一般，得</w:t>
            </w:r>
            <w:r>
              <w:rPr>
                <w:rFonts w:hint="eastAsia" w:cs="宋体"/>
                <w:color w:val="auto"/>
                <w:szCs w:val="21"/>
                <w:lang w:val="en-US" w:eastAsia="zh-CN"/>
              </w:rPr>
              <w:t>4</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技术水平在同类产品中较落后，技术成熟性、可靠性、功能完善程度较差，得1分。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170638928"/>
      <w:bookmarkStart w:id="237" w:name="_Toc184350415"/>
      <w:bookmarkStart w:id="238" w:name="_Toc222999730"/>
      <w:bookmarkStart w:id="239" w:name="_Toc288816844"/>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rPr>
              <w:t xml:space="preserve">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 </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具有履行合同所必需的设备和专业技术能力；（提供《资格文件声明函》或填报设备及专业技术能力情况）</w:t>
            </w:r>
          </w:p>
          <w:p>
            <w:pPr>
              <w:pStyle w:val="31"/>
              <w:rPr>
                <w:rFonts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222999731"/>
      <w:bookmarkStart w:id="241" w:name="_Toc184350416"/>
      <w:bookmarkStart w:id="242" w:name="_Toc288816845"/>
      <w:bookmarkStart w:id="243" w:name="_Toc170638932"/>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w:t>
      </w:r>
      <w:r>
        <w:rPr>
          <w:rFonts w:hint="eastAsia" w:cs="宋体"/>
          <w:color w:val="auto"/>
          <w:sz w:val="24"/>
          <w:szCs w:val="24"/>
          <w:u w:val="single"/>
          <w:lang w:val="en-US" w:eastAsia="zh-CN"/>
        </w:rPr>
        <w:t xml:space="preserve">          </w:t>
      </w:r>
      <w:r>
        <w:rPr>
          <w:rFonts w:hint="eastAsia" w:ascii="宋体" w:hAnsi="宋体" w:cs="宋体"/>
          <w:color w:val="auto"/>
          <w:sz w:val="24"/>
          <w:szCs w:val="24"/>
        </w:rPr>
        <w:t>（项目编号：）的采购公告，本公司（企业）愿意参加投标，并声明：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w:t>
      </w:r>
      <w:r>
        <w:rPr>
          <w:rFonts w:hint="eastAsia" w:cs="宋体"/>
          <w:bCs/>
          <w:color w:val="auto"/>
          <w:sz w:val="24"/>
          <w:szCs w:val="24"/>
          <w:u w:val="single"/>
          <w:lang w:val="en-US" w:eastAsia="zh-CN"/>
        </w:rPr>
        <w:t xml:space="preserve">  </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gy6vsdgAAAAKAQAADwAAAAAAAAABACAAAAAiAAAAZHJzL2Rvd25yZXYueG1sUEsBAhQAFAAA&#10;AAgAh07iQOFnyE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HgyvV9gAAAAKAQAADwAAAAAAAAABACAAAAAiAAAAZHJzL2Rvd25yZXYueG1sUEsBAhQAFAAA&#10;AAgAh07iQExFRq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288816850"/>
      <w:bookmarkStart w:id="245" w:name="_Toc184350421"/>
      <w:bookmarkStart w:id="246" w:name="_Toc222999736"/>
      <w:bookmarkStart w:id="247" w:name="_Toc170638931"/>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222999739"/>
      <w:bookmarkStart w:id="249" w:name="_Toc184350424"/>
      <w:bookmarkStart w:id="250" w:name="_Toc288816852"/>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288816853"/>
      <w:bookmarkStart w:id="252" w:name="_Toc222999740"/>
      <w:bookmarkStart w:id="253" w:name="_Toc184350425"/>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198977321"/>
      <w:bookmarkStart w:id="255" w:name="_Toc261269415"/>
      <w:bookmarkStart w:id="256" w:name="_Toc198976406"/>
      <w:bookmarkStart w:id="257" w:name="_Toc172615841"/>
      <w:bookmarkStart w:id="258" w:name="_Toc269301026"/>
      <w:bookmarkStart w:id="259" w:name="_Toc195675482"/>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广东省妇幼保健院采购</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YNZB2022XX</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r>
              <w:rPr>
                <w:rFonts w:hint="eastAsia" w:eastAsia="宋体" w:cs="Times New Roman"/>
                <w:color w:val="auto"/>
                <w:sz w:val="21"/>
                <w:szCs w:val="21"/>
                <w:lang w:eastAsia="zh-CN"/>
              </w:rPr>
              <w:t>一次性使用硬膜外麻醉导管</w:t>
            </w: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eastAsia="宋体" w:cs="Times New Roman"/>
                <w:color w:val="auto"/>
                <w:sz w:val="21"/>
                <w:szCs w:val="21"/>
                <w:u w:val="none"/>
                <w:lang w:val="en-US" w:eastAsia="zh-CN"/>
              </w:rPr>
              <w:t xml:space="preserve"> </w:t>
            </w:r>
            <w:r>
              <w:rPr>
                <w:rFonts w:hint="default" w:cs="Times New Roman"/>
                <w:color w:val="auto"/>
                <w:sz w:val="21"/>
                <w:szCs w:val="21"/>
                <w:u w:val="none"/>
                <w:lang w:eastAsia="zh-CN"/>
              </w:rPr>
              <w:t>/</w:t>
            </w:r>
            <w:r>
              <w:rPr>
                <w:rFonts w:hint="eastAsia" w:cs="Times New Roman"/>
                <w:color w:val="auto"/>
                <w:sz w:val="21"/>
                <w:szCs w:val="21"/>
                <w:u w:val="none"/>
                <w:lang w:val="en-US" w:eastAsia="zh-CN"/>
              </w:rPr>
              <w:t>套</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w:t>
      </w:r>
      <w:r>
        <w:rPr>
          <w:rFonts w:hint="eastAsia"/>
          <w:b/>
          <w:bCs/>
          <w:color w:val="auto"/>
          <w:szCs w:val="21"/>
          <w:lang w:val="en-US" w:eastAsia="zh-CN"/>
        </w:rPr>
        <w:t xml:space="preserve">  </w:t>
      </w:r>
      <w:r>
        <w:rPr>
          <w:rFonts w:hint="eastAsia"/>
          <w:b/>
          <w:bCs/>
          <w:color w:val="auto"/>
          <w:szCs w:val="21"/>
          <w:lang w:eastAsia="zh-CN"/>
        </w:rPr>
        <w:t>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I8npXaAAAACQEAAA8A&#10;AAAAAAAAAQAgAAAAIgAAAGRycy9kb3ducmV2LnhtbFBLAQIUABQAAAAIAIdO4kBZZfZyTgIAAIEE&#10;AAAOAAAAAAAAAAEAIAAAACkBAABkcnMvZTJvRG9jLnhtbFBLBQYAAAAABgAGAFkBAADpBQ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AJcuCr2wEAALMDAAAOAAAAAAAAAAEA&#10;IAAAAB4BAABkcnMvZTJvRG9jLnhtbFBLBQYAAAAABgAGAFkBAABr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iLDs9kBAACxAwAADgAAAAAAAAABACAA&#10;AAAeAQAAZHJzL2Uyb0RvYy54bWxQSwUGAAAAAAYABgBZAQAAa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B6FkPj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Dv4FJKygEAAJo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ANzs22ygEAAJs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DgTKmT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TQ5NzUzOGE2NjI3ODk0NmY4MDZhZWU4NzBhOWY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EA1276"/>
    <w:rsid w:val="08206E6C"/>
    <w:rsid w:val="082E2AAA"/>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C0A1C"/>
    <w:rsid w:val="10185FB4"/>
    <w:rsid w:val="101A5B13"/>
    <w:rsid w:val="101A66D5"/>
    <w:rsid w:val="103169E6"/>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65607B"/>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2323E"/>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263D3"/>
    <w:rsid w:val="1AA52DFA"/>
    <w:rsid w:val="1ABC066A"/>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847D1"/>
    <w:rsid w:val="1F3E0F22"/>
    <w:rsid w:val="1F5467B2"/>
    <w:rsid w:val="1FB865DB"/>
    <w:rsid w:val="1FCF205B"/>
    <w:rsid w:val="1FF54EAF"/>
    <w:rsid w:val="200A61E6"/>
    <w:rsid w:val="20190340"/>
    <w:rsid w:val="20313AF4"/>
    <w:rsid w:val="20667C81"/>
    <w:rsid w:val="20733D4B"/>
    <w:rsid w:val="20934399"/>
    <w:rsid w:val="209F6B92"/>
    <w:rsid w:val="20DB5953"/>
    <w:rsid w:val="20F3201A"/>
    <w:rsid w:val="20F80195"/>
    <w:rsid w:val="20FF0CB0"/>
    <w:rsid w:val="210743EB"/>
    <w:rsid w:val="210A62B0"/>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31411A"/>
    <w:rsid w:val="296C7141"/>
    <w:rsid w:val="29D13AC0"/>
    <w:rsid w:val="2A3B77AC"/>
    <w:rsid w:val="2A9D784C"/>
    <w:rsid w:val="2AE67BD1"/>
    <w:rsid w:val="2B1C7AFB"/>
    <w:rsid w:val="2B4D1F64"/>
    <w:rsid w:val="2B62129A"/>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2FFC1DFA"/>
    <w:rsid w:val="30725ED9"/>
    <w:rsid w:val="308E0FA5"/>
    <w:rsid w:val="30C51343"/>
    <w:rsid w:val="30C951D1"/>
    <w:rsid w:val="30EA054C"/>
    <w:rsid w:val="30ED7C43"/>
    <w:rsid w:val="31370283"/>
    <w:rsid w:val="31380F18"/>
    <w:rsid w:val="318D72F0"/>
    <w:rsid w:val="319C586E"/>
    <w:rsid w:val="31CF56DA"/>
    <w:rsid w:val="31D77157"/>
    <w:rsid w:val="31EB6263"/>
    <w:rsid w:val="31F35108"/>
    <w:rsid w:val="32132CFD"/>
    <w:rsid w:val="3229018A"/>
    <w:rsid w:val="32473AFE"/>
    <w:rsid w:val="3253462A"/>
    <w:rsid w:val="32BE1E2F"/>
    <w:rsid w:val="32CD775C"/>
    <w:rsid w:val="32E4437C"/>
    <w:rsid w:val="33145DEE"/>
    <w:rsid w:val="33244D99"/>
    <w:rsid w:val="33350B70"/>
    <w:rsid w:val="337A46FB"/>
    <w:rsid w:val="33B273BE"/>
    <w:rsid w:val="33C5283A"/>
    <w:rsid w:val="342174AA"/>
    <w:rsid w:val="34484DA9"/>
    <w:rsid w:val="34532758"/>
    <w:rsid w:val="34572A8E"/>
    <w:rsid w:val="34A6668E"/>
    <w:rsid w:val="34B10469"/>
    <w:rsid w:val="34B85185"/>
    <w:rsid w:val="34BE5776"/>
    <w:rsid w:val="34D22F25"/>
    <w:rsid w:val="34F16AD7"/>
    <w:rsid w:val="34FB2E31"/>
    <w:rsid w:val="350D68C5"/>
    <w:rsid w:val="3530301D"/>
    <w:rsid w:val="35337105"/>
    <w:rsid w:val="353C0D8D"/>
    <w:rsid w:val="35445D63"/>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0F07F4"/>
    <w:rsid w:val="3E1F7233"/>
    <w:rsid w:val="3E4FC850"/>
    <w:rsid w:val="3E574B80"/>
    <w:rsid w:val="3E7C0510"/>
    <w:rsid w:val="3EA47017"/>
    <w:rsid w:val="3EC1360D"/>
    <w:rsid w:val="3EDB2333"/>
    <w:rsid w:val="3EDF69D2"/>
    <w:rsid w:val="3EF9614D"/>
    <w:rsid w:val="3F231F58"/>
    <w:rsid w:val="3F487C12"/>
    <w:rsid w:val="3F621E7E"/>
    <w:rsid w:val="3FAE4788"/>
    <w:rsid w:val="3FB6463B"/>
    <w:rsid w:val="3FC90B32"/>
    <w:rsid w:val="3FE71DD9"/>
    <w:rsid w:val="40302A1D"/>
    <w:rsid w:val="40342E53"/>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5017D"/>
    <w:rsid w:val="59CC52AE"/>
    <w:rsid w:val="59CD34D6"/>
    <w:rsid w:val="59EC0D23"/>
    <w:rsid w:val="5A0B12D9"/>
    <w:rsid w:val="5A113DE3"/>
    <w:rsid w:val="5A1951A9"/>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D2696C"/>
    <w:rsid w:val="5CD43685"/>
    <w:rsid w:val="5CDF6AE0"/>
    <w:rsid w:val="5D1254D6"/>
    <w:rsid w:val="5D1B1E02"/>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300A35"/>
    <w:rsid w:val="5F470A70"/>
    <w:rsid w:val="5F4F5DEE"/>
    <w:rsid w:val="5F6F1909"/>
    <w:rsid w:val="5F7C72C2"/>
    <w:rsid w:val="5FD4449A"/>
    <w:rsid w:val="5FF84E10"/>
    <w:rsid w:val="60065292"/>
    <w:rsid w:val="600B315D"/>
    <w:rsid w:val="600E281C"/>
    <w:rsid w:val="600F05EB"/>
    <w:rsid w:val="601460B3"/>
    <w:rsid w:val="601D5F59"/>
    <w:rsid w:val="60406349"/>
    <w:rsid w:val="60BD3579"/>
    <w:rsid w:val="60D164CF"/>
    <w:rsid w:val="61796113"/>
    <w:rsid w:val="619D21BD"/>
    <w:rsid w:val="61F64CB5"/>
    <w:rsid w:val="62212650"/>
    <w:rsid w:val="626E6907"/>
    <w:rsid w:val="62C64D91"/>
    <w:rsid w:val="62CE52E5"/>
    <w:rsid w:val="62D02044"/>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E52C4"/>
    <w:rsid w:val="6DA30BC5"/>
    <w:rsid w:val="6DC707F6"/>
    <w:rsid w:val="6DC90658"/>
    <w:rsid w:val="6DD211E5"/>
    <w:rsid w:val="6DD558CF"/>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104AB"/>
    <w:rsid w:val="70CC0DFA"/>
    <w:rsid w:val="70FE1EE8"/>
    <w:rsid w:val="71171A70"/>
    <w:rsid w:val="711B737F"/>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BBD8C7"/>
    <w:rsid w:val="7DBE6F36"/>
    <w:rsid w:val="7DEE5602"/>
    <w:rsid w:val="7DEE5B39"/>
    <w:rsid w:val="7E1423BE"/>
    <w:rsid w:val="7E30005E"/>
    <w:rsid w:val="7E4E47CD"/>
    <w:rsid w:val="7E631D14"/>
    <w:rsid w:val="7E784CE1"/>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81</Pages>
  <Words>36300</Words>
  <Characters>37482</Characters>
  <Lines>309</Lines>
  <Paragraphs>87</Paragraphs>
  <TotalTime>6</TotalTime>
  <ScaleCrop>false</ScaleCrop>
  <LinksUpToDate>false</LinksUpToDate>
  <CharactersWithSpaces>41298</CharactersWithSpaces>
  <Application>WPS Office_11.1.0.12302_F1E327BC-269C-435d-A152-05C5408002CA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markaren</cp:lastModifiedBy>
  <cp:lastPrinted>2021-05-08T09:31:00Z</cp:lastPrinted>
  <dcterms:modified xsi:type="dcterms:W3CDTF">2022-08-24T06:38:04Z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2D5E4916FD9642E49664C4C38BC13424</vt:lpwstr>
  </property>
</Properties>
</file>